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3A" w:rsidRPr="003B19CD" w:rsidRDefault="0096763A" w:rsidP="0096763A">
      <w:pPr>
        <w:spacing w:after="0" w:line="240" w:lineRule="auto"/>
        <w:jc w:val="center"/>
        <w:rPr>
          <w:rFonts w:ascii="Times New Roman" w:eastAsia="Times New Roman" w:hAnsi="Times New Roman" w:cs="Times New Roman"/>
          <w:b/>
          <w:sz w:val="28"/>
          <w:szCs w:val="28"/>
        </w:rPr>
      </w:pPr>
      <w:r w:rsidRPr="003B19CD">
        <w:rPr>
          <w:rFonts w:ascii="Times New Roman" w:eastAsia="Times New Roman" w:hAnsi="Times New Roman" w:cs="Times New Roman"/>
          <w:b/>
          <w:sz w:val="28"/>
          <w:szCs w:val="28"/>
        </w:rPr>
        <w:t>МУНИЦИПАЛЬНОЕ БЮДЖЕТНОЕ ДОШКОЛЬНОЕ</w:t>
      </w:r>
    </w:p>
    <w:p w:rsidR="0096763A" w:rsidRPr="003B19CD" w:rsidRDefault="0096763A" w:rsidP="0096763A">
      <w:pPr>
        <w:spacing w:after="0" w:line="240" w:lineRule="auto"/>
        <w:jc w:val="center"/>
        <w:rPr>
          <w:rFonts w:ascii="Times New Roman" w:eastAsia="Times New Roman" w:hAnsi="Times New Roman" w:cs="Times New Roman"/>
          <w:b/>
          <w:sz w:val="28"/>
          <w:szCs w:val="28"/>
        </w:rPr>
      </w:pPr>
      <w:r w:rsidRPr="003B19CD">
        <w:rPr>
          <w:rFonts w:ascii="Times New Roman" w:eastAsia="Times New Roman" w:hAnsi="Times New Roman" w:cs="Times New Roman"/>
          <w:b/>
          <w:sz w:val="28"/>
          <w:szCs w:val="28"/>
        </w:rPr>
        <w:t>ОБРАЗОВАТЕЛЬНОЕ УЧРЕЖДЕНИЕ</w:t>
      </w:r>
    </w:p>
    <w:p w:rsidR="0096763A" w:rsidRPr="003B19CD" w:rsidRDefault="0096763A" w:rsidP="0096763A">
      <w:pPr>
        <w:spacing w:after="0" w:line="240" w:lineRule="auto"/>
        <w:jc w:val="center"/>
        <w:rPr>
          <w:rFonts w:ascii="Times New Roman" w:eastAsia="Times New Roman" w:hAnsi="Times New Roman" w:cs="Times New Roman"/>
          <w:b/>
          <w:sz w:val="28"/>
          <w:szCs w:val="28"/>
        </w:rPr>
      </w:pPr>
      <w:r w:rsidRPr="003B19CD">
        <w:rPr>
          <w:rFonts w:ascii="Times New Roman" w:eastAsia="Times New Roman" w:hAnsi="Times New Roman" w:cs="Times New Roman"/>
          <w:b/>
          <w:sz w:val="28"/>
          <w:szCs w:val="28"/>
        </w:rPr>
        <w:t>«ДЕТСКИЙ САД ОБЩЕРАЗВИВАЮЩЕГО ВИДА</w:t>
      </w:r>
    </w:p>
    <w:p w:rsidR="0096763A" w:rsidRPr="003B19CD" w:rsidRDefault="0096763A" w:rsidP="0096763A">
      <w:pPr>
        <w:spacing w:after="0" w:line="240" w:lineRule="auto"/>
        <w:jc w:val="center"/>
        <w:rPr>
          <w:rFonts w:ascii="Times New Roman" w:eastAsia="Times New Roman" w:hAnsi="Times New Roman" w:cs="Times New Roman"/>
          <w:b/>
          <w:sz w:val="28"/>
          <w:szCs w:val="28"/>
        </w:rPr>
      </w:pPr>
      <w:r w:rsidRPr="003B19CD">
        <w:rPr>
          <w:rFonts w:ascii="Times New Roman" w:eastAsia="Times New Roman" w:hAnsi="Times New Roman" w:cs="Times New Roman"/>
          <w:b/>
          <w:sz w:val="28"/>
          <w:szCs w:val="28"/>
        </w:rPr>
        <w:t>№38 «РОСИНКА»</w:t>
      </w:r>
    </w:p>
    <w:p w:rsidR="0096763A" w:rsidRPr="003B19CD" w:rsidRDefault="0096763A" w:rsidP="0096763A">
      <w:pPr>
        <w:spacing w:after="0" w:line="240" w:lineRule="auto"/>
        <w:jc w:val="center"/>
        <w:rPr>
          <w:rFonts w:ascii="Times New Roman" w:eastAsia="Times New Roman" w:hAnsi="Times New Roman" w:cs="Times New Roman"/>
          <w:b/>
          <w:sz w:val="28"/>
          <w:szCs w:val="28"/>
        </w:rPr>
      </w:pPr>
      <w:r w:rsidRPr="003B19CD">
        <w:rPr>
          <w:rFonts w:ascii="Times New Roman" w:eastAsia="Times New Roman" w:hAnsi="Times New Roman" w:cs="Times New Roman"/>
          <w:b/>
          <w:sz w:val="28"/>
          <w:szCs w:val="28"/>
        </w:rPr>
        <w:t>города Рубцовска Алтайского края</w:t>
      </w:r>
    </w:p>
    <w:p w:rsidR="0096763A" w:rsidRPr="003B19CD" w:rsidRDefault="0096763A" w:rsidP="0096763A">
      <w:pPr>
        <w:spacing w:after="0" w:line="240" w:lineRule="auto"/>
        <w:jc w:val="center"/>
        <w:rPr>
          <w:rFonts w:ascii="Times New Roman" w:eastAsia="Times New Roman" w:hAnsi="Times New Roman" w:cs="Times New Roman"/>
          <w:b/>
          <w:sz w:val="28"/>
          <w:szCs w:val="28"/>
        </w:rPr>
      </w:pPr>
      <w:r w:rsidRPr="003B19CD">
        <w:rPr>
          <w:rFonts w:ascii="Times New Roman" w:eastAsia="Times New Roman" w:hAnsi="Times New Roman" w:cs="Times New Roman"/>
          <w:b/>
          <w:sz w:val="28"/>
          <w:szCs w:val="28"/>
        </w:rPr>
        <w:t>__________________________________________________________________</w:t>
      </w:r>
    </w:p>
    <w:p w:rsidR="0096763A" w:rsidRPr="003B19CD" w:rsidRDefault="0096763A" w:rsidP="0096763A">
      <w:pPr>
        <w:spacing w:after="0" w:line="240" w:lineRule="auto"/>
        <w:jc w:val="center"/>
        <w:rPr>
          <w:rFonts w:ascii="Times New Roman" w:eastAsia="Times New Roman" w:hAnsi="Times New Roman" w:cs="Times New Roman"/>
          <w:b/>
          <w:sz w:val="28"/>
          <w:szCs w:val="28"/>
        </w:rPr>
      </w:pPr>
      <w:r w:rsidRPr="003B19CD">
        <w:rPr>
          <w:rFonts w:ascii="Times New Roman" w:eastAsia="Times New Roman" w:hAnsi="Times New Roman" w:cs="Times New Roman"/>
          <w:b/>
          <w:sz w:val="28"/>
          <w:szCs w:val="28"/>
        </w:rPr>
        <w:t>658208, г. Рубцовск, ул. Ст. Разина, 198</w:t>
      </w:r>
    </w:p>
    <w:p w:rsidR="0096763A" w:rsidRPr="003B19CD" w:rsidRDefault="0096763A" w:rsidP="0096763A">
      <w:pPr>
        <w:spacing w:after="0" w:line="240" w:lineRule="auto"/>
        <w:jc w:val="center"/>
        <w:rPr>
          <w:rFonts w:ascii="Times New Roman" w:eastAsia="Times New Roman" w:hAnsi="Times New Roman" w:cs="Times New Roman"/>
          <w:b/>
          <w:sz w:val="28"/>
          <w:szCs w:val="28"/>
        </w:rPr>
      </w:pPr>
      <w:r w:rsidRPr="003B19CD">
        <w:rPr>
          <w:rFonts w:ascii="Times New Roman" w:eastAsia="Times New Roman" w:hAnsi="Times New Roman" w:cs="Times New Roman"/>
          <w:b/>
          <w:sz w:val="28"/>
          <w:szCs w:val="28"/>
        </w:rPr>
        <w:t xml:space="preserve">тел: 6-36-43 , </w:t>
      </w:r>
      <w:r w:rsidRPr="003B19CD">
        <w:rPr>
          <w:rFonts w:ascii="Times New Roman" w:eastAsia="Times New Roman" w:hAnsi="Times New Roman" w:cs="Times New Roman"/>
          <w:b/>
          <w:sz w:val="28"/>
          <w:szCs w:val="28"/>
          <w:lang w:val="en-US"/>
        </w:rPr>
        <w:t>detskiu</w:t>
      </w:r>
      <w:r w:rsidRPr="003B19CD">
        <w:rPr>
          <w:rFonts w:ascii="Times New Roman" w:eastAsia="Times New Roman" w:hAnsi="Times New Roman" w:cs="Times New Roman"/>
          <w:b/>
          <w:sz w:val="28"/>
          <w:szCs w:val="28"/>
        </w:rPr>
        <w:t>@</w:t>
      </w:r>
      <w:r w:rsidRPr="003B19CD">
        <w:rPr>
          <w:rFonts w:ascii="Times New Roman" w:eastAsia="Times New Roman" w:hAnsi="Times New Roman" w:cs="Times New Roman"/>
          <w:b/>
          <w:sz w:val="28"/>
          <w:szCs w:val="28"/>
          <w:lang w:val="en-US"/>
        </w:rPr>
        <w:t>yandex</w:t>
      </w:r>
      <w:r w:rsidRPr="003B19CD">
        <w:rPr>
          <w:rFonts w:ascii="Times New Roman" w:eastAsia="Times New Roman" w:hAnsi="Times New Roman" w:cs="Times New Roman"/>
          <w:b/>
          <w:sz w:val="28"/>
          <w:szCs w:val="28"/>
        </w:rPr>
        <w:t>.</w:t>
      </w:r>
      <w:r w:rsidRPr="003B19CD">
        <w:rPr>
          <w:rFonts w:ascii="Times New Roman" w:eastAsia="Times New Roman" w:hAnsi="Times New Roman" w:cs="Times New Roman"/>
          <w:b/>
          <w:sz w:val="28"/>
          <w:szCs w:val="28"/>
          <w:lang w:val="en-US"/>
        </w:rPr>
        <w:t>ru</w:t>
      </w:r>
    </w:p>
    <w:p w:rsidR="0096763A" w:rsidRPr="003B19CD" w:rsidRDefault="0096763A" w:rsidP="0096763A">
      <w:pPr>
        <w:spacing w:after="0" w:line="240" w:lineRule="auto"/>
        <w:jc w:val="center"/>
        <w:rPr>
          <w:rFonts w:ascii="Times New Roman" w:eastAsia="Times New Roman" w:hAnsi="Times New Roman" w:cs="Times New Roman"/>
          <w:sz w:val="28"/>
          <w:szCs w:val="28"/>
        </w:rPr>
      </w:pPr>
    </w:p>
    <w:p w:rsidR="0096763A" w:rsidRPr="003B19CD" w:rsidRDefault="0096763A" w:rsidP="0096763A">
      <w:pPr>
        <w:rPr>
          <w:rFonts w:ascii="Times New Roman" w:hAnsi="Times New Roman" w:cs="Times New Roman"/>
          <w:sz w:val="32"/>
          <w:szCs w:val="32"/>
        </w:rPr>
      </w:pPr>
    </w:p>
    <w:p w:rsidR="0096763A" w:rsidRDefault="0096763A" w:rsidP="0096763A">
      <w:pPr>
        <w:rPr>
          <w:rFonts w:ascii="Times New Roman" w:hAnsi="Times New Roman" w:cs="Times New Roman"/>
          <w:sz w:val="32"/>
          <w:szCs w:val="32"/>
        </w:rPr>
      </w:pPr>
    </w:p>
    <w:p w:rsidR="0096763A" w:rsidRDefault="0096763A" w:rsidP="0096763A">
      <w:pPr>
        <w:rPr>
          <w:rFonts w:ascii="Times New Roman" w:hAnsi="Times New Roman" w:cs="Times New Roman"/>
          <w:sz w:val="32"/>
          <w:szCs w:val="32"/>
        </w:rPr>
      </w:pPr>
    </w:p>
    <w:p w:rsidR="0096763A" w:rsidRDefault="0096763A" w:rsidP="0096763A">
      <w:pPr>
        <w:pStyle w:val="c13"/>
        <w:shd w:val="clear" w:color="auto" w:fill="FFFFFF"/>
        <w:spacing w:before="0" w:beforeAutospacing="0" w:after="0" w:afterAutospacing="0"/>
        <w:jc w:val="center"/>
        <w:rPr>
          <w:rFonts w:ascii="Calibri" w:hAnsi="Calibri" w:cs="Calibri"/>
          <w:color w:val="000000"/>
          <w:sz w:val="22"/>
          <w:szCs w:val="22"/>
        </w:rPr>
      </w:pPr>
      <w:r>
        <w:rPr>
          <w:sz w:val="32"/>
          <w:szCs w:val="32"/>
        </w:rPr>
        <w:t xml:space="preserve"> </w:t>
      </w:r>
    </w:p>
    <w:p w:rsidR="0096763A" w:rsidRDefault="0096763A" w:rsidP="009676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hAnsi="Times New Roman" w:cs="Times New Roman"/>
          <w:sz w:val="32"/>
          <w:szCs w:val="32"/>
        </w:rPr>
        <w:t xml:space="preserve">   </w:t>
      </w:r>
      <w:r w:rsidRPr="008D421A">
        <w:rPr>
          <w:rFonts w:ascii="Times New Roman" w:eastAsia="Times New Roman" w:hAnsi="Times New Roman" w:cs="Times New Roman"/>
          <w:b/>
          <w:bCs/>
          <w:kern w:val="36"/>
          <w:sz w:val="48"/>
          <w:szCs w:val="48"/>
        </w:rPr>
        <w:t>Консультация для родителей</w:t>
      </w:r>
      <w:r w:rsidRPr="008D421A">
        <w:rPr>
          <w:rFonts w:ascii="Times New Roman" w:eastAsia="Times New Roman" w:hAnsi="Times New Roman" w:cs="Times New Roman"/>
          <w:b/>
          <w:bCs/>
          <w:kern w:val="36"/>
          <w:sz w:val="48"/>
          <w:szCs w:val="48"/>
        </w:rPr>
        <w:br/>
        <w:t>«Математика – это интересно»</w:t>
      </w:r>
    </w:p>
    <w:p w:rsidR="0096763A" w:rsidRPr="0096763A" w:rsidRDefault="0096763A" w:rsidP="0096763A">
      <w:pPr>
        <w:spacing w:before="100" w:beforeAutospacing="1" w:after="100" w:afterAutospacing="1" w:line="240" w:lineRule="auto"/>
        <w:jc w:val="center"/>
        <w:outlineLvl w:val="0"/>
        <w:rPr>
          <w:rFonts w:ascii="Times New Roman" w:eastAsia="Times New Roman" w:hAnsi="Times New Roman" w:cs="Times New Roman"/>
          <w:bCs/>
          <w:kern w:val="36"/>
          <w:sz w:val="28"/>
          <w:szCs w:val="28"/>
        </w:rPr>
      </w:pPr>
      <w:r w:rsidRPr="0096763A">
        <w:rPr>
          <w:rFonts w:ascii="Times New Roman" w:eastAsia="Times New Roman" w:hAnsi="Times New Roman" w:cs="Times New Roman"/>
          <w:bCs/>
          <w:kern w:val="36"/>
          <w:sz w:val="28"/>
          <w:szCs w:val="28"/>
        </w:rPr>
        <w:t>(старшая группа)</w:t>
      </w:r>
    </w:p>
    <w:p w:rsidR="0096763A" w:rsidRDefault="0096763A" w:rsidP="0096763A">
      <w:pPr>
        <w:rPr>
          <w:rFonts w:ascii="Times New Roman" w:hAnsi="Times New Roman" w:cs="Times New Roman"/>
          <w:sz w:val="32"/>
          <w:szCs w:val="32"/>
        </w:rPr>
      </w:pPr>
    </w:p>
    <w:p w:rsidR="0096763A" w:rsidRDefault="0096763A" w:rsidP="0096763A">
      <w:pPr>
        <w:rPr>
          <w:rFonts w:ascii="Times New Roman" w:hAnsi="Times New Roman" w:cs="Times New Roman"/>
          <w:sz w:val="32"/>
          <w:szCs w:val="32"/>
        </w:rPr>
      </w:pPr>
    </w:p>
    <w:p w:rsidR="0096763A" w:rsidRPr="003B19CD" w:rsidRDefault="0096763A" w:rsidP="0096763A">
      <w:pPr>
        <w:rPr>
          <w:rFonts w:ascii="Times New Roman" w:hAnsi="Times New Roman" w:cs="Times New Roman"/>
          <w:sz w:val="32"/>
          <w:szCs w:val="32"/>
        </w:rPr>
      </w:pPr>
    </w:p>
    <w:p w:rsidR="0096763A" w:rsidRPr="003B19CD" w:rsidRDefault="0096763A" w:rsidP="0096763A">
      <w:pPr>
        <w:pStyle w:val="a3"/>
        <w:rPr>
          <w:rFonts w:ascii="Times New Roman" w:eastAsia="Times New Roman" w:hAnsi="Times New Roman" w:cs="Times New Roman"/>
          <w:b/>
          <w:sz w:val="40"/>
          <w:szCs w:val="40"/>
        </w:rPr>
      </w:pPr>
      <w:r w:rsidRPr="003B19CD">
        <w:rPr>
          <w:rFonts w:ascii="Times New Roman" w:eastAsia="Times New Roman" w:hAnsi="Times New Roman" w:cs="Times New Roman"/>
        </w:rPr>
        <w:t xml:space="preserve">                  </w:t>
      </w:r>
    </w:p>
    <w:p w:rsidR="0096763A" w:rsidRPr="003B19CD" w:rsidRDefault="0096763A" w:rsidP="0096763A">
      <w:pPr>
        <w:pStyle w:val="a3"/>
        <w:rPr>
          <w:rFonts w:ascii="Times New Roman" w:eastAsia="Times New Roman" w:hAnsi="Times New Roman" w:cs="Times New Roman"/>
          <w:sz w:val="32"/>
          <w:szCs w:val="32"/>
        </w:rPr>
      </w:pPr>
      <w:r w:rsidRPr="003B19CD">
        <w:rPr>
          <w:rFonts w:ascii="Times New Roman" w:eastAsia="Times New Roman" w:hAnsi="Times New Roman" w:cs="Times New Roman"/>
          <w:b/>
          <w:sz w:val="32"/>
          <w:szCs w:val="32"/>
        </w:rPr>
        <w:t xml:space="preserve">                                     </w:t>
      </w:r>
    </w:p>
    <w:p w:rsidR="0096763A" w:rsidRPr="003B19CD" w:rsidRDefault="0096763A" w:rsidP="0096763A">
      <w:pPr>
        <w:rPr>
          <w:rFonts w:ascii="Times New Roman" w:hAnsi="Times New Roman" w:cs="Times New Roman"/>
          <w:sz w:val="56"/>
          <w:szCs w:val="56"/>
        </w:rPr>
      </w:pPr>
      <w:r w:rsidRPr="003B19CD">
        <w:rPr>
          <w:rFonts w:ascii="Times New Roman" w:hAnsi="Times New Roman" w:cs="Times New Roman"/>
          <w:sz w:val="44"/>
          <w:szCs w:val="44"/>
        </w:rPr>
        <w:t xml:space="preserve">                   </w:t>
      </w:r>
    </w:p>
    <w:p w:rsidR="0096763A" w:rsidRDefault="0096763A" w:rsidP="0096763A">
      <w:pPr>
        <w:jc w:val="both"/>
        <w:rPr>
          <w:rFonts w:ascii="Times New Roman" w:hAnsi="Times New Roman" w:cs="Times New Roman"/>
          <w:sz w:val="56"/>
          <w:szCs w:val="56"/>
        </w:rPr>
      </w:pPr>
      <w:r w:rsidRPr="003B19CD">
        <w:rPr>
          <w:rFonts w:ascii="Times New Roman" w:hAnsi="Times New Roman" w:cs="Times New Roman"/>
          <w:sz w:val="56"/>
          <w:szCs w:val="56"/>
        </w:rPr>
        <w:t xml:space="preserve"> </w:t>
      </w:r>
    </w:p>
    <w:p w:rsidR="0096763A" w:rsidRDefault="0096763A" w:rsidP="0096763A">
      <w:pPr>
        <w:jc w:val="both"/>
        <w:rPr>
          <w:rFonts w:ascii="Times New Roman" w:hAnsi="Times New Roman" w:cs="Times New Roman"/>
          <w:sz w:val="56"/>
          <w:szCs w:val="56"/>
        </w:rPr>
      </w:pPr>
    </w:p>
    <w:p w:rsidR="0096763A" w:rsidRDefault="0096763A" w:rsidP="0096763A">
      <w:pPr>
        <w:jc w:val="both"/>
        <w:rPr>
          <w:rFonts w:ascii="Times New Roman" w:hAnsi="Times New Roman" w:cs="Times New Roman"/>
          <w:sz w:val="56"/>
          <w:szCs w:val="56"/>
        </w:rPr>
      </w:pPr>
    </w:p>
    <w:p w:rsidR="0096763A" w:rsidRPr="0096763A" w:rsidRDefault="0096763A" w:rsidP="0096763A">
      <w:pPr>
        <w:pStyle w:val="c13"/>
        <w:shd w:val="clear" w:color="auto" w:fill="FFFFFF"/>
        <w:spacing w:before="0" w:beforeAutospacing="0" w:after="0" w:afterAutospacing="0"/>
        <w:jc w:val="center"/>
        <w:rPr>
          <w:rFonts w:ascii="Calibri" w:hAnsi="Calibri" w:cs="Calibri"/>
          <w:color w:val="000000"/>
          <w:sz w:val="22"/>
          <w:szCs w:val="22"/>
        </w:rPr>
      </w:pPr>
      <w:r>
        <w:rPr>
          <w:sz w:val="56"/>
          <w:szCs w:val="56"/>
        </w:rPr>
        <w:t xml:space="preserve">                                  </w:t>
      </w:r>
      <w:r w:rsidRPr="0096763A">
        <w:rPr>
          <w:rStyle w:val="c2"/>
          <w:bCs/>
          <w:color w:val="000000"/>
          <w:sz w:val="28"/>
          <w:szCs w:val="28"/>
        </w:rPr>
        <w:t>Подготовила воспитатель:</w:t>
      </w:r>
    </w:p>
    <w:p w:rsidR="0096763A" w:rsidRDefault="0096763A" w:rsidP="0096763A">
      <w:pPr>
        <w:pStyle w:val="c13"/>
        <w:shd w:val="clear" w:color="auto" w:fill="FFFFFF"/>
        <w:spacing w:before="0" w:beforeAutospacing="0" w:after="0" w:afterAutospacing="0"/>
        <w:jc w:val="center"/>
        <w:rPr>
          <w:rStyle w:val="c2"/>
          <w:bCs/>
          <w:color w:val="000000"/>
          <w:sz w:val="28"/>
          <w:szCs w:val="28"/>
        </w:rPr>
      </w:pPr>
      <w:r w:rsidRPr="0096763A">
        <w:rPr>
          <w:rStyle w:val="c2"/>
          <w:bCs/>
          <w:color w:val="000000"/>
          <w:sz w:val="28"/>
          <w:szCs w:val="28"/>
        </w:rPr>
        <w:t>                                                 Ярославцева И. Н.</w:t>
      </w:r>
    </w:p>
    <w:p w:rsidR="0096763A" w:rsidRPr="0096763A" w:rsidRDefault="0096763A" w:rsidP="0096763A">
      <w:pPr>
        <w:pStyle w:val="c13"/>
        <w:shd w:val="clear" w:color="auto" w:fill="FFFFFF"/>
        <w:spacing w:before="0" w:beforeAutospacing="0" w:after="0" w:afterAutospacing="0"/>
        <w:jc w:val="center"/>
        <w:rPr>
          <w:rFonts w:ascii="Calibri" w:hAnsi="Calibri" w:cs="Calibri"/>
          <w:color w:val="000000"/>
          <w:sz w:val="22"/>
          <w:szCs w:val="22"/>
        </w:rPr>
      </w:pPr>
      <w:r w:rsidRPr="008D421A">
        <w:lastRenderedPageBreak/>
        <w:t>Часто слышишь, как ребёнок одобряемый взрослым заявля</w:t>
      </w:r>
      <w:r>
        <w:t xml:space="preserve">ет, что умеет считать до 10, до </w:t>
      </w:r>
      <w:r w:rsidRPr="008D421A">
        <w:t>20. Начиная считать, он торопиться, пропускает числительные. Взрослые ему подсказывают, а ребёнок механически повторяет всё сказанное за ними. Встает вопрос: Действительно ли ребёнок умеет считать?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Особенно остро встает этот вопрос сейчас, когда перед педагогами и психологами поставлена задача создать предпосылки для перехода на обучение детей с 6 летнего возраста. Дошкольника необходимо учить так, чтобы мир, окружающий его, становился понятней.</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Родители призваны помочь ему в этом, показать существенные взаимозависимости, учить рассуждать, сравнивать, сопоставлять. Заметим, что большинство родителей, прежде всего, учат детей считать до 10, 20 и больше. Придется огорчить их. Чаще всего такие знания 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Как правило, при этом у детей отсутствует представление о числах.</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b/>
          <w:bCs/>
          <w:sz w:val="24"/>
          <w:szCs w:val="24"/>
        </w:rPr>
        <w:t>Как же следует учить ребёнка считать?</w:t>
      </w:r>
      <w:r w:rsidRPr="008D421A">
        <w:rPr>
          <w:rFonts w:ascii="Times New Roman" w:eastAsia="Times New Roman" w:hAnsi="Times New Roman" w:cs="Times New Roman"/>
          <w:sz w:val="24"/>
          <w:szCs w:val="24"/>
        </w:rPr>
        <w:t xml:space="preserve"> Как добиться, чтобы счёт для него был не набором слов, заученных в определённом порядке, а оставался бы на понимании смысла числа? Ещё в младшей группе ребёнок научился определять разное количество предметов словами «один» и «много». В возрасте от 4 до 5 лет программой детского сада предусмотрено обучение счёту до 5 на основе сравнения 2-х множеств. Так, например, имея однородные игрушки, можно показать детям, что мы имеем много зверюшек, но среди них 2 зайца меньше чем 3 медведя; 1 лисичка меньше чем 2 зайца. Есть много кукол. Предложите узнать: «Больше маленьких кукол или больших». Знакомство с каждым новым числом осуществляется на основе сравнения 2-х множеств. Вы ставите два ряда предметов так, чтобы каждый из них находился строго один под другим. Ребёнок, сравнивая количество предметов, без счета определяет, где их больше, а где их меньше. После этого вы называете новое числительное. Зелёных кубиков – 1, а красных кубиков – 2. 2 больше, чем 1, 1 – меньше, чем 2. Таким же способом познакомите ребёнка с числами 3, 4, 5.</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b/>
          <w:bCs/>
          <w:sz w:val="24"/>
          <w:szCs w:val="24"/>
        </w:rPr>
        <w:t>Не забывайте:</w:t>
      </w:r>
      <w:r w:rsidRPr="008D421A">
        <w:rPr>
          <w:rFonts w:ascii="Times New Roman" w:eastAsia="Times New Roman" w:hAnsi="Times New Roman" w:cs="Times New Roman"/>
          <w:sz w:val="24"/>
          <w:szCs w:val="24"/>
        </w:rPr>
        <w:t xml:space="preserve">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предметы должны быть взаимосвязаны (ёлочки - грибы), (бабочки – цветы). Предметы должны быть знакомы детям: пуговицы, палочки и т.д., (без украшений). Покажите детям, что считать предметы удобнее правой рукой в направлении слева – направо, во время счёта каждое слово – числительное надо соотносить только к одному предмету (считаемые предметы не называют), показ воспитателя. Очень важно научить ребёнка понимать, что «три» в данном случае не к названию последнего предмета, а ко всей сосчитанной группе предметов. Нужно называть предметы, согласуя их наименование с числительным в роде, числе и падеже: «Здесь 2 кубика», «Всего 3 яблока», «На карточке 5 грибов». С начало называют числительное потом существительное. Когда ребёнок учиться считать предметы, он может их передвигать рукой. Затем можно перейти к счету без движения рукой – зрительно.</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 xml:space="preserve">Для упражнений в счете можно брать разный наглядный материал: игрушки, позже – геометрические фигуры (круги, квадраты, треугольники). Упражнения нужно разнообразить, ставить разные задачи. Например: взрослый ставит на стол 2 матрёшки и 2 пирамидки. Спрашиваете: «Сколько здесь матрёшек? Сколько здесь пирамидок?» «Каких игрушек больше? Меньше? Как сделать, чтобы пирамидок стало больше? (делает) Сделай? Сколько стало пирамидок? Каких игрушек теперь меньше? Почему? Как сделать, чтобы игрушек опять стало поровну». Подобные упражнения можно провести с разными </w:t>
      </w:r>
      <w:r w:rsidRPr="008D421A">
        <w:rPr>
          <w:rFonts w:ascii="Times New Roman" w:eastAsia="Times New Roman" w:hAnsi="Times New Roman" w:cs="Times New Roman"/>
          <w:sz w:val="24"/>
          <w:szCs w:val="24"/>
        </w:rPr>
        <w:lastRenderedPageBreak/>
        <w:t>игрушками, на улице и с природным материалом: веточки, шишки, камешки, палочки и т.д.</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b/>
          <w:bCs/>
          <w:sz w:val="24"/>
          <w:szCs w:val="24"/>
        </w:rPr>
        <w:t>Главное внимание уделяйте действиям детей</w:t>
      </w:r>
      <w:r w:rsidRPr="008D421A">
        <w:rPr>
          <w:rFonts w:ascii="Times New Roman" w:eastAsia="Times New Roman" w:hAnsi="Times New Roman" w:cs="Times New Roman"/>
          <w:sz w:val="24"/>
          <w:szCs w:val="24"/>
        </w:rPr>
        <w:t>,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самостоятельности.</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Покажите детям, что число не зависит от величины предметов (2 взрослых стула и 2 детских стула, 3 больших и 3 маленьких кукол). Дети нередко связывают количество предметов с их пространственным расположением, думают, что если какие – то вещи занимают много места, то их по количеству больше, чем тех, которые занимают мало места. Нужны такие упражнения, когда вы предлагаете ребёнку считать 2 группы предметов, по-разному их расставляйте.</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b/>
          <w:bCs/>
          <w:sz w:val="24"/>
          <w:szCs w:val="24"/>
        </w:rPr>
        <w:t>Например:</w:t>
      </w:r>
      <w:r w:rsidRPr="008D421A">
        <w:rPr>
          <w:rFonts w:ascii="Times New Roman" w:eastAsia="Times New Roman" w:hAnsi="Times New Roman" w:cs="Times New Roman"/>
          <w:sz w:val="24"/>
          <w:szCs w:val="24"/>
        </w:rPr>
        <w:t xml:space="preserve"> в верхнем ряду 3 ёлочки, далеко расположены друг от друга, а в нижнем ряду 4 грибка – близко расположены. Чего больше грибов или ёлочек? Как это можно узнать? Сосчитать, а можно и по-другому: поставить под каждую ёлочку один грибок и т. д. учите ребёнка отсчитывать или приносить указанное вами количество предметов: отсчитай 3 пуговицы, принести столько же кубиков, сколько я поставила на стол? Принеси столько же пирамидок, сколько ёлок я нарисовала? Полезно считать предметы на ощупь, с закрытыми глазами (сколько картофелин в миске? Сколько ягод мама положила в руку и т. д.).с удовольствием дети будут считать и звуки: Сколько раз хлопнула в ладоши? Сколько раз стукнула палочкой в барабан? Положи столько кубиков, сколько звуков услышишь? Надо считать вслух – 1, 2, 3.</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Для закрепления количественных представлений детей поиграйте с ними в следующие игры:</w:t>
      </w:r>
    </w:p>
    <w:p w:rsidR="0096763A" w:rsidRPr="008D421A" w:rsidRDefault="0096763A" w:rsidP="009676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b/>
          <w:bCs/>
          <w:sz w:val="24"/>
          <w:szCs w:val="24"/>
        </w:rPr>
        <w:t>«ЧТО БЫВАЕТ ПО 2?</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b/>
          <w:bCs/>
          <w:sz w:val="24"/>
          <w:szCs w:val="24"/>
        </w:rPr>
        <w:t>Цель игры:</w:t>
      </w:r>
      <w:r w:rsidRPr="008D421A">
        <w:rPr>
          <w:rFonts w:ascii="Times New Roman" w:eastAsia="Times New Roman" w:hAnsi="Times New Roman" w:cs="Times New Roman"/>
          <w:sz w:val="24"/>
          <w:szCs w:val="24"/>
        </w:rPr>
        <w:t xml:space="preserve"> упражнять детей в счёте до 2.</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На стол положите 15 – 20 палочек. Взрослый и ребёнок поочерёдно называют те предметы, которые всегда бывают только по 2 (ботинки, чулки). За каждый правильный ответ играющий берёт со стола 2 палочки.</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b/>
          <w:bCs/>
          <w:sz w:val="24"/>
          <w:szCs w:val="24"/>
        </w:rPr>
        <w:t>Правила игры:</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1. Если ответ неправильный – палочки брать нельзя.</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2. Выигранные палочки каждый играющий отсчитывает самостоятельно.</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3. Игра заканчивается, когда на столе не останется палочек, тогда играющие сравнивают приёмом приложения палочки и определяют победителя.</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Игру можно упростить: называть предметы, которых может быть 2: огурцы, карандаши и т.д.</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Усложнить: называть то, чего не бывает по 2: лапок у кошки, носов у человека, ножек у табурета.</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lastRenderedPageBreak/>
        <w:t>Когда ребёнок познакомится с другими числами, моно провести аналогичные игры: «Что бывает по 3, по 4».</w:t>
      </w:r>
    </w:p>
    <w:p w:rsidR="0096763A" w:rsidRPr="008D421A" w:rsidRDefault="0096763A" w:rsidP="0096763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b/>
          <w:bCs/>
          <w:sz w:val="24"/>
          <w:szCs w:val="24"/>
        </w:rPr>
        <w:t>«ПОРУЧЕНИЕ»</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b/>
          <w:bCs/>
          <w:sz w:val="24"/>
          <w:szCs w:val="24"/>
        </w:rPr>
        <w:t xml:space="preserve">Цель игры: </w:t>
      </w:r>
      <w:r w:rsidRPr="008D421A">
        <w:rPr>
          <w:rFonts w:ascii="Times New Roman" w:eastAsia="Times New Roman" w:hAnsi="Times New Roman" w:cs="Times New Roman"/>
          <w:sz w:val="24"/>
          <w:szCs w:val="24"/>
        </w:rPr>
        <w:t>упражнять детей в умении отсчитывать предметы по названному числу.</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предмет). После игры сравнивают количество набранных фишек и определяют победителя.</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b/>
          <w:bCs/>
          <w:sz w:val="24"/>
          <w:szCs w:val="24"/>
        </w:rPr>
        <w:t>Правила игры:</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1. Число называют только один раз.</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2. Тот, кто неправильно выполнил поручение, выполняет его вторично. Взрослому нужно ошибаться, но не более, чем на единицу (принеси 5 предметов вместо 4).</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Продолжайте учить детей различать и словесно обозначать величину предметов. Если ребёнок хорошо сравнивает по величине 2 предмета, упражняйте в сравнении по величине 3 предметов.</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b/>
          <w:bCs/>
          <w:sz w:val="24"/>
          <w:szCs w:val="24"/>
        </w:rPr>
        <w:t>Главное внимание</w:t>
      </w:r>
      <w:r w:rsidRPr="008D421A">
        <w:rPr>
          <w:rFonts w:ascii="Times New Roman" w:eastAsia="Times New Roman" w:hAnsi="Times New Roman" w:cs="Times New Roman"/>
          <w:sz w:val="24"/>
          <w:szCs w:val="24"/>
        </w:rPr>
        <w:t xml:space="preserve">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 (Средний) Длинный, короткий, короче, длиннее – знакомите с этими понятиями.</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Сравните толщину книг в разных обложках. Ребёнку будет легче объяснить о какой книге идёт речь.</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Учите ребёнка располагать предметы в порядке убывания их величины: большой, поменьше, самый маленький, затем в порядке возрастания. Для закрепления представлений детей о величине можно использовать лепку, рисование, аппликацию.</w:t>
      </w:r>
    </w:p>
    <w:p w:rsidR="0096763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Примерные задания: вылепи три грибка разной величины, нарисуй высокое и низкое дерево, из кругов разного размера наклей пирамидку и т. д. поиграйте с детьми в следующие игры:</w:t>
      </w:r>
    </w:p>
    <w:p w:rsidR="0096763A" w:rsidRDefault="0096763A" w:rsidP="0096763A">
      <w:pPr>
        <w:spacing w:before="100" w:beforeAutospacing="1" w:after="100" w:afterAutospacing="1" w:line="240" w:lineRule="auto"/>
        <w:rPr>
          <w:rFonts w:ascii="Times New Roman" w:eastAsia="Times New Roman" w:hAnsi="Times New Roman" w:cs="Times New Roman"/>
          <w:sz w:val="24"/>
          <w:szCs w:val="24"/>
        </w:rPr>
      </w:pP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p>
    <w:p w:rsidR="0096763A" w:rsidRPr="008D421A" w:rsidRDefault="0096763A" w:rsidP="0096763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b/>
          <w:bCs/>
          <w:sz w:val="24"/>
          <w:szCs w:val="24"/>
        </w:rPr>
        <w:t>«МАГАЗИН»</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Цель игры: упражнять детей в умении различать величину предметов, активно использовать в речи слова: длинный – короткий, низкий, широкий, узкий, большой – маленький.</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lastRenderedPageBreak/>
        <w:t>Для игры подбираются игрушки и предметы разных размеров, например: большая и маленькая куклы, длинная и короткая ленты, широкая и узкая кроватки, высокая и низкая кастрюльки. Взрослый - продавец, ребёнок – покупатель. Чтобы купить игрушку, ребёнок должен назвать её величину: «Дайте, пожалуйста, длинную линейку», «Мне нужна высокая пирамидка» и т. д.</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Основное правило игры: игрушка или вещь выдается покупателю только в том случае, если указана её величина.</w:t>
      </w:r>
    </w:p>
    <w:p w:rsidR="0096763A" w:rsidRPr="008D421A" w:rsidRDefault="0096763A" w:rsidP="0096763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b/>
          <w:bCs/>
          <w:sz w:val="24"/>
          <w:szCs w:val="24"/>
        </w:rPr>
        <w:t>«РАСТАВЬ ПО ПОРЯДКУ»</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b/>
          <w:bCs/>
          <w:sz w:val="24"/>
          <w:szCs w:val="24"/>
        </w:rPr>
        <w:t>Цель игры:</w:t>
      </w:r>
      <w:r w:rsidRPr="008D421A">
        <w:rPr>
          <w:rFonts w:ascii="Times New Roman" w:eastAsia="Times New Roman" w:hAnsi="Times New Roman" w:cs="Times New Roman"/>
          <w:sz w:val="24"/>
          <w:szCs w:val="24"/>
        </w:rPr>
        <w:t xml:space="preserve"> упражнять детей в умении расставлять предметы в порядке убывании или возрастания их величин.</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маленького до самого большого и наоборот ).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b/>
          <w:bCs/>
          <w:sz w:val="24"/>
          <w:szCs w:val="24"/>
        </w:rPr>
        <w:t>Правила игры:</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1. Брать в руку по одному предмету.</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2. Выбранный предмет нельзя класть обратно, но можно изменить его местоположения в своем ряду.</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нарисовать квадратный платочек, 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Для закрепления геометрических представлений детей поиграйте в следующие игры:</w:t>
      </w:r>
    </w:p>
    <w:p w:rsidR="0096763A" w:rsidRPr="008D421A" w:rsidRDefault="0096763A" w:rsidP="0096763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b/>
          <w:bCs/>
          <w:sz w:val="24"/>
          <w:szCs w:val="24"/>
        </w:rPr>
        <w:t>«НАЙДИ ТРЕУГОЛЬНИК»</w:t>
      </w:r>
    </w:p>
    <w:p w:rsidR="0096763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b/>
          <w:bCs/>
          <w:sz w:val="24"/>
          <w:szCs w:val="24"/>
        </w:rPr>
        <w:t xml:space="preserve">Цель игры: </w:t>
      </w:r>
      <w:r w:rsidRPr="008D421A">
        <w:rPr>
          <w:rFonts w:ascii="Times New Roman" w:eastAsia="Times New Roman" w:hAnsi="Times New Roman" w:cs="Times New Roman"/>
          <w:sz w:val="24"/>
          <w:szCs w:val="24"/>
        </w:rPr>
        <w:t>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rsidR="0096763A" w:rsidRDefault="0096763A" w:rsidP="0096763A">
      <w:pPr>
        <w:spacing w:before="100" w:beforeAutospacing="1" w:after="100" w:afterAutospacing="1" w:line="240" w:lineRule="auto"/>
        <w:rPr>
          <w:rFonts w:ascii="Times New Roman" w:eastAsia="Times New Roman" w:hAnsi="Times New Roman" w:cs="Times New Roman"/>
          <w:sz w:val="24"/>
          <w:szCs w:val="24"/>
        </w:rPr>
      </w:pP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p>
    <w:p w:rsidR="0096763A" w:rsidRPr="008D421A" w:rsidRDefault="0096763A" w:rsidP="0096763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b/>
          <w:bCs/>
          <w:sz w:val="24"/>
          <w:szCs w:val="24"/>
        </w:rPr>
        <w:t>«КТО БЫСТРЕЕ»</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b/>
          <w:bCs/>
          <w:sz w:val="24"/>
          <w:szCs w:val="24"/>
        </w:rPr>
        <w:t xml:space="preserve">Цель игры: </w:t>
      </w:r>
      <w:r w:rsidRPr="008D421A">
        <w:rPr>
          <w:rFonts w:ascii="Times New Roman" w:eastAsia="Times New Roman" w:hAnsi="Times New Roman" w:cs="Times New Roman"/>
          <w:sz w:val="24"/>
          <w:szCs w:val="24"/>
        </w:rPr>
        <w:t>упражнять детей в различении знакомых геометрических фигур.</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lastRenderedPageBreak/>
        <w:t>До начала игры у каждого играющего 10 – 20 штук разных геометрических фигур. Их смешивают и закрывают листом бумаги. 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b/>
          <w:bCs/>
          <w:sz w:val="24"/>
          <w:szCs w:val="24"/>
        </w:rPr>
        <w:t xml:space="preserve">Правило игры: </w:t>
      </w:r>
      <w:r w:rsidRPr="008D421A">
        <w:rPr>
          <w:rFonts w:ascii="Times New Roman" w:eastAsia="Times New Roman" w:hAnsi="Times New Roman" w:cs="Times New Roman"/>
          <w:sz w:val="24"/>
          <w:szCs w:val="24"/>
        </w:rPr>
        <w:t>начинать выкладывать фигуры только после сигнала.</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Продолжайте упражнять детей в умении ориентироваться в пространстве. Удобнее всего это делать в повседневной жизни, придав упражнению игровой характер или форму поручения: «Подойди к серванту и принеси ту чашку, что стоит справа», «что ты видишь справа от себя?» и т. д.</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Следует учить детей ориентироваться во времени, различать части суток (утро, день, вечер, ночь); пользоваться словами: сегодня, вчера, завтра, быстро, медленно.</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Обратите внимание детей на смену частей суток: наступает вечер, скоро будет ночь, завтра пойдем в кино. Эту книгу мы читали вчера.</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b/>
          <w:bCs/>
          <w:sz w:val="24"/>
          <w:szCs w:val="24"/>
        </w:rPr>
        <w:t>К 5-ти годам</w:t>
      </w:r>
      <w:r w:rsidRPr="008D421A">
        <w:rPr>
          <w:rFonts w:ascii="Times New Roman" w:eastAsia="Times New Roman" w:hAnsi="Times New Roman" w:cs="Times New Roman"/>
          <w:sz w:val="24"/>
          <w:szCs w:val="24"/>
        </w:rPr>
        <w:t xml:space="preserve"> дети должны различать и называть: круг, квадрат, прямоугольник, независимо от размера или цвета фигур. Различать и называть шар, куб, цилиндр, правильно пользоваться словами, обозначающими пространственные направления и время.</w:t>
      </w:r>
    </w:p>
    <w:p w:rsidR="0096763A" w:rsidRPr="008D421A" w:rsidRDefault="0096763A" w:rsidP="0096763A">
      <w:pPr>
        <w:spacing w:before="100" w:beforeAutospacing="1" w:after="100" w:afterAutospacing="1" w:line="240" w:lineRule="auto"/>
        <w:rPr>
          <w:rFonts w:ascii="Times New Roman" w:eastAsia="Times New Roman" w:hAnsi="Times New Roman" w:cs="Times New Roman"/>
          <w:sz w:val="24"/>
          <w:szCs w:val="24"/>
        </w:rPr>
      </w:pPr>
      <w:r w:rsidRPr="008D421A">
        <w:rPr>
          <w:rFonts w:ascii="Times New Roman" w:eastAsia="Times New Roman" w:hAnsi="Times New Roman" w:cs="Times New Roman"/>
          <w:sz w:val="24"/>
          <w:szCs w:val="24"/>
        </w:rPr>
        <w:t>Если хотите научить ребёнка считать, купите 3 вида мелких игрушек по 10 штук (уточки, грибки и т.д.) или наберите из природного материала (шишки, орехи, жёлуди, камешки).</w:t>
      </w:r>
    </w:p>
    <w:p w:rsidR="0096763A" w:rsidRDefault="0096763A" w:rsidP="0096763A"/>
    <w:p w:rsidR="0096763A" w:rsidRDefault="0096763A" w:rsidP="0096763A"/>
    <w:p w:rsidR="00CD412A" w:rsidRDefault="00CD412A"/>
    <w:sectPr w:rsidR="00CD41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CEF"/>
    <w:multiLevelType w:val="multilevel"/>
    <w:tmpl w:val="D41A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015EB"/>
    <w:multiLevelType w:val="multilevel"/>
    <w:tmpl w:val="1E8E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C4775"/>
    <w:multiLevelType w:val="multilevel"/>
    <w:tmpl w:val="457E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3079BF"/>
    <w:multiLevelType w:val="multilevel"/>
    <w:tmpl w:val="ABD6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594E28"/>
    <w:multiLevelType w:val="multilevel"/>
    <w:tmpl w:val="398C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B46F37"/>
    <w:multiLevelType w:val="multilevel"/>
    <w:tmpl w:val="ADB6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96763A"/>
    <w:rsid w:val="0096763A"/>
    <w:rsid w:val="00CD4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96763A"/>
  </w:style>
  <w:style w:type="paragraph" w:customStyle="1" w:styleId="c13">
    <w:name w:val="c13"/>
    <w:basedOn w:val="a"/>
    <w:rsid w:val="0096763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9676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1820</Words>
  <Characters>10374</Characters>
  <Application>Microsoft Office Word</Application>
  <DocSecurity>0</DocSecurity>
  <Lines>86</Lines>
  <Paragraphs>24</Paragraphs>
  <ScaleCrop>false</ScaleCrop>
  <Company>SPecialiST RePack</Company>
  <LinksUpToDate>false</LinksUpToDate>
  <CharactersWithSpaces>12170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2023-01-29T14:45:00Z</dcterms:created>
  <dcterms:modified xsi:type="dcterms:W3CDTF">2023-01-29T14:47:00Z</dcterms:modified>
</cp:coreProperties>
</file>